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C3" w:rsidRPr="002A39C3" w:rsidRDefault="002A39C3" w:rsidP="002A39C3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</w:rPr>
      </w:pPr>
      <w:r w:rsidRPr="002A39C3">
        <w:rPr>
          <w:rStyle w:val="a3"/>
          <w:color w:val="0F1115"/>
        </w:rPr>
        <w:t>Особенности развития воображения у детей старшего дошкольного возраста с нарушениями зрения</w:t>
      </w:r>
    </w:p>
    <w:p w:rsidR="002A39C3" w:rsidRPr="002A39C3" w:rsidRDefault="002A39C3" w:rsidP="002A39C3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lang w:val="en-US"/>
        </w:rPr>
      </w:pPr>
      <w:proofErr w:type="spellStart"/>
      <w:r w:rsidRPr="002A39C3">
        <w:rPr>
          <w:rStyle w:val="a3"/>
          <w:color w:val="0F1115"/>
        </w:rPr>
        <w:t>Любавичева</w:t>
      </w:r>
      <w:proofErr w:type="spellEnd"/>
      <w:r w:rsidRPr="002A39C3">
        <w:rPr>
          <w:rStyle w:val="a3"/>
          <w:color w:val="0F1115"/>
        </w:rPr>
        <w:t xml:space="preserve"> Екатерина Александровна</w:t>
      </w:r>
      <w:r w:rsidRPr="002A39C3">
        <w:rPr>
          <w:color w:val="0F1115"/>
        </w:rPr>
        <w:br/>
      </w:r>
      <w:r w:rsidRPr="002A39C3">
        <w:rPr>
          <w:rStyle w:val="a4"/>
          <w:color w:val="0F1115"/>
        </w:rPr>
        <w:t>Череповецкий государственный университет</w:t>
      </w:r>
      <w:r w:rsidRPr="002A39C3">
        <w:rPr>
          <w:color w:val="0F1115"/>
        </w:rPr>
        <w:br/>
      </w:r>
      <w:proofErr w:type="spellStart"/>
      <w:r w:rsidRPr="002A39C3">
        <w:rPr>
          <w:rStyle w:val="a4"/>
          <w:color w:val="0F1115"/>
        </w:rPr>
        <w:t>E-mail</w:t>
      </w:r>
      <w:proofErr w:type="spellEnd"/>
      <w:r w:rsidRPr="002A39C3">
        <w:rPr>
          <w:rStyle w:val="a4"/>
          <w:color w:val="0F1115"/>
        </w:rPr>
        <w:t xml:space="preserve">: </w:t>
      </w:r>
      <w:proofErr w:type="spellStart"/>
      <w:r w:rsidRPr="002A39C3">
        <w:rPr>
          <w:rStyle w:val="a4"/>
          <w:color w:val="0F1115"/>
          <w:lang w:val="en-US"/>
        </w:rPr>
        <w:t>katiapapina</w:t>
      </w:r>
      <w:proofErr w:type="spellEnd"/>
      <w:r w:rsidRPr="002A39C3">
        <w:rPr>
          <w:rStyle w:val="a4"/>
          <w:color w:val="0F1115"/>
        </w:rPr>
        <w:t>@</w:t>
      </w:r>
      <w:proofErr w:type="spellStart"/>
      <w:r w:rsidRPr="002A39C3">
        <w:rPr>
          <w:rStyle w:val="a4"/>
          <w:color w:val="0F1115"/>
          <w:lang w:val="en-US"/>
        </w:rPr>
        <w:t>gmail</w:t>
      </w:r>
      <w:proofErr w:type="spellEnd"/>
      <w:r w:rsidRPr="002A39C3">
        <w:rPr>
          <w:rStyle w:val="a4"/>
          <w:color w:val="0F1115"/>
        </w:rPr>
        <w:t>.</w:t>
      </w:r>
      <w:r w:rsidRPr="002A39C3">
        <w:rPr>
          <w:rStyle w:val="a4"/>
          <w:color w:val="0F1115"/>
          <w:lang w:val="en-US"/>
        </w:rPr>
        <w:t>com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Аннотация.</w:t>
      </w: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статье представлены результаты эмпирического исследования особенностей воображения у детей 6–7 лет с нарушениями зрения. Раскрыты основные трудности: фрагментарность, стереотипность, низкая продуктивность образов. Описана адаптированная диагностическая программа и коррекционно-развивающая работа с опорой на полимодальные ощущения. Показана эффективность занятий изобразительной деятельностью. Материалы могут быть использованы в работе тифлопедагогов и психологов.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Ключевые слова:</w:t>
      </w: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воображение, нарушения зрения, старшие дошкольники, коррекционно-педагогическая работа, полимодальный подход.</w:t>
      </w:r>
    </w:p>
    <w:p w:rsidR="002A39C3" w:rsidRPr="002A39C3" w:rsidRDefault="002A39C3" w:rsidP="002A39C3">
      <w:pPr>
        <w:spacing w:before="480" w:after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Введение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Воображение является фундаментальной психической функцией, лежащей в основе творческого мышления, способности к решению проблем, успешного освоения образовательных программ и социальной адаптации. В старшем дошкольном возрасте воображение переживает период активного становления, </w:t>
      </w:r>
      <w:proofErr w:type="gram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выполняя роль</w:t>
      </w:r>
      <w:proofErr w:type="gram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ведущего компонента познавательной и игровой деятельности. Для детей с нарушениями зрения этот процесс имеет особую значимость и специфику. Ограниченный или отсутствующий зрительный контроль над окружающей действительностью существенно обедняет чувственный опыт, затрудняет формирование целостных образов, что накладывает отпечаток на становление и функционирование воображения.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Изучение особенностей воображения у данной категории детей актуально в связи с необходимостью разработки адекватных методов психолого-педагогического сопровождения, направленных на компенсацию вторичных отклонений в развитии. Эффективно развитое воображение позволяет ребенку с нарушением зрения преодолевать информационный дефицит, выстраивать более полные модели мира, успешно ориентироваться в пространстве, прогнозировать результаты своей деятельности, что является залогом его успешной интеграции в общество.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исследования</w:t>
      </w: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изучение особенностей развития воображения у детей старшего дошкольного возраста с нарушениями зрения.</w:t>
      </w: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Объект</w:t>
      </w: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воображение детей старшего дошкольного возраста.</w:t>
      </w: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Предмет</w:t>
      </w: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особенности развития воображения у детей старшего дошкольного возраста с нарушениями зрения.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Гипотеза</w:t>
      </w: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исследования: воображение детей старшего дошкольного возраста с нарушениями зрения имеет качественное своеобразие, которое проявляется в большей опоре на тактильные, слуховые и кинестетические образы, в трудностях создания целостных и динамичных образов, а также в сниженной продуктивности и оригинальности образного творчества. Целенаправленная коррекционно-педагогическая работа с использованием адаптированных средств изобразительной деятельности позволит значительно повысить уровень развития воображения у детей данной категории.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 исследования:</w:t>
      </w:r>
    </w:p>
    <w:p w:rsidR="002A39C3" w:rsidRPr="002A39C3" w:rsidRDefault="002A39C3" w:rsidP="002A39C3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теоретически обосновать проблему развития воображения в норме и у детей с нарушениями зрения;</w:t>
      </w:r>
    </w:p>
    <w:p w:rsidR="002A39C3" w:rsidRPr="002A39C3" w:rsidRDefault="002A39C3" w:rsidP="002A39C3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подобрать и адаптировать диагностический комплекс для исследования особенностей воображения;</w:t>
      </w:r>
    </w:p>
    <w:p w:rsidR="002A39C3" w:rsidRPr="002A39C3" w:rsidRDefault="002A39C3" w:rsidP="002A39C3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выявить и охарактеризовать специфические особенности воображения у детей с нарушениями зрения;</w:t>
      </w:r>
    </w:p>
    <w:p w:rsidR="002A39C3" w:rsidRPr="002A39C3" w:rsidRDefault="002A39C3" w:rsidP="002A39C3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разработать и апробировать программу коррекционно-педагогической работы по развитию воображения средствами изобразительной деятельности;</w:t>
      </w:r>
    </w:p>
    <w:p w:rsidR="002A39C3" w:rsidRPr="002A39C3" w:rsidRDefault="002A39C3" w:rsidP="002A39C3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определить эффективность проведенной работы.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Экспериментальная база исследования: МАДОУ «Детский сад №77» г. Череповца. В исследовании приняли участие 7 детей старшего дошкольного возраста (6–7 лет) с нарушениями зрения (миопия, </w:t>
      </w:r>
      <w:proofErr w:type="spell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амблиопия</w:t>
      </w:r>
      <w:proofErr w:type="spell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косоглазие), посещающие группу компенсирующей направленности.</w:t>
      </w:r>
    </w:p>
    <w:p w:rsidR="002A39C3" w:rsidRPr="002A39C3" w:rsidRDefault="002A39C3" w:rsidP="002A39C3">
      <w:pPr>
        <w:spacing w:before="480" w:after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Организация и методы исследования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Констатирующий эксперимент проводился на базе МАДОУ «Детский сад №77» в период с февраля по март 2026 года. В исследовании приняли участие 7 детей старшего дошкольного возраста с нарушениями зрения. Исследование носило качественно-описательный характер.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Диагностический компле</w:t>
      </w:r>
      <w:proofErr w:type="gram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кс вкл</w:t>
      </w:r>
      <w:proofErr w:type="gram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ючал пять методик, направленных на оценку основных параметров воображения:</w:t>
      </w:r>
    </w:p>
    <w:p w:rsidR="002A39C3" w:rsidRPr="002A39C3" w:rsidRDefault="002A39C3" w:rsidP="002A39C3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«Дорисуй фигуру» (модификация методики О.М. Дьяченко) – оценка творческого воображения, оригинальности и гибкости.</w:t>
      </w:r>
    </w:p>
    <w:p w:rsidR="002A39C3" w:rsidRPr="002A39C3" w:rsidRDefault="002A39C3" w:rsidP="002A39C3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«Два пятна» (на основе теории Л.С. </w:t>
      </w:r>
      <w:proofErr w:type="spell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Выготского</w:t>
      </w:r>
      <w:proofErr w:type="spell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– оценка способности к созданию целостного образа, оригинальности и динамичности сюжета.</w:t>
      </w:r>
    </w:p>
    <w:p w:rsidR="002A39C3" w:rsidRPr="002A39C3" w:rsidRDefault="002A39C3" w:rsidP="002A39C3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«Зонтики» (авторская разработка) – исследование способности к воссозданию и творческому преобразованию образа.</w:t>
      </w:r>
    </w:p>
    <w:p w:rsidR="002A39C3" w:rsidRPr="002A39C3" w:rsidRDefault="002A39C3" w:rsidP="002A39C3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«Волшебные линии» – оценка создания образов на основе абстрактной графической основы.</w:t>
      </w:r>
    </w:p>
    <w:p w:rsidR="002A39C3" w:rsidRPr="002A39C3" w:rsidRDefault="002A39C3" w:rsidP="002A39C3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«День рождения Ослика </w:t>
      </w:r>
      <w:proofErr w:type="spell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Иа</w:t>
      </w:r>
      <w:proofErr w:type="spell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(авторская разработка) – исследование продуктивности, оригинальности и гибкости в заданных рамках.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Все диагностические задания адаптированы с учётом психофизических особенностей детей с нарушениями зрения. Для слабовидящих детей </w:t>
      </w:r>
      <w:proofErr w:type="spell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стимульный</w:t>
      </w:r>
      <w:proofErr w:type="spell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материал предъявлялся в крупном, контрастном исполнении с соблюдением расстояния 30–33 см от глаз. Для незрячих детей плоские изображения заменялись рельефными контурами, рисование фломастером – лепкой из пластилина. Время выполнения каждого задания было увеличено в 2–3 раза, допускалась стимулирующая и организующая помощь.</w:t>
      </w:r>
    </w:p>
    <w:p w:rsidR="002A39C3" w:rsidRPr="002A39C3" w:rsidRDefault="002A39C3" w:rsidP="002A39C3">
      <w:pPr>
        <w:spacing w:before="480" w:after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Результаты исследования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констатирующем этапе у 71% детей (5 из 7) был выявлен низкий уровень развития воображения, у 29% (2 ребёнка) – средний, высокий уровень не зафиксирован ни у одного испытуемого. Для высказываний и продуктов деятельности детей были характерны стереотипность образов (круг – мяч или солнце, квадрат – дом или телевизор), низкая продуктивность (1–2 образа), отсутствие оригинальности, фрагментарность и статичность создаваемых картин, трудности объединения элементов в единый сюжет.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основе полученных данных была разработана и реализована коррекционно-педагогическая программа, включающая 12 занятий, объединённых в четыре этапа: обогащение полимодального опыта, комбинирование и преобразование, создание целостного динамичного образа, сюжетное и социальное воображение. Программа строилась на принципах полимодального подхода и компенсаторной направленности с опорой на сохранные анализаторы (тактильные, слуховые, кинестетические ощущения).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После формирующей работы был проведён контрольный эксперимент с использованием того же диагностического комплекса. Результаты показали значительную положительную динамику: количество детей с низким уровнем снизилось до 29% (2 ребёнка), со средним выросло до 57% (4 ребёнка), высокий </w:t>
      </w:r>
      <w:proofErr w:type="gram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уровень</w:t>
      </w:r>
      <w:proofErr w:type="gram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достигнут у 1 ребёнка (14%). Дети стали активнее использовать тактильные и слуховые опоры, их образы стали более целостными и динамичными, повысилась оригинальность и продуктивность. Даже у детей, сохранивших низкий уровень, отмечена положительная динамика в виде уменьшения количества стереотипных ответов и появления элементов сюжета.</w:t>
      </w:r>
    </w:p>
    <w:p w:rsidR="002A39C3" w:rsidRPr="002A39C3" w:rsidRDefault="002A39C3" w:rsidP="002A39C3">
      <w:pPr>
        <w:spacing w:before="480" w:after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Выводы</w:t>
      </w:r>
    </w:p>
    <w:p w:rsidR="002A39C3" w:rsidRPr="002A39C3" w:rsidRDefault="002A39C3" w:rsidP="002A39C3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Разработанная программа коррекционно-педагогической работы, включающая 12 занятий, объединённых в четыре этапа, является эффективной для развития воображения у детей старшего дошкольного возраста с нарушениями зрения.</w:t>
      </w:r>
    </w:p>
    <w:p w:rsidR="002A39C3" w:rsidRPr="002A39C3" w:rsidRDefault="002A39C3" w:rsidP="002A39C3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Принцип полимодального подхода оказался наиболее значимым: дети легче и с большим интересом выполняли задания, где абстрактные линии или пятна можно было сначала ощупать, а затем преобразовать.</w:t>
      </w:r>
    </w:p>
    <w:p w:rsidR="002A39C3" w:rsidRPr="002A39C3" w:rsidRDefault="002A39C3" w:rsidP="002A39C3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Вовлечение педагогов и родителей в процесс развития воображения позволило закрепить полученные навыки в режимных моментах и дома, что повысило устойчивость результатов.</w:t>
      </w:r>
    </w:p>
    <w:p w:rsidR="002A39C3" w:rsidRPr="002A39C3" w:rsidRDefault="002A39C3" w:rsidP="002A39C3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Контрольный эксперимент подтвердил гипотезу: целенаправленная коррекционно-педагогическая работа средствами изобразительной деятельности позволяет значительно повысить уровень развития воображения у детей старшего дошкольного возраста с нарушениями зрения.</w:t>
      </w:r>
    </w:p>
    <w:p w:rsidR="002A39C3" w:rsidRPr="002A39C3" w:rsidRDefault="002A39C3" w:rsidP="002A39C3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Разработанная программа может быть рекомендована к использованию в работе тифлопедагогов, воспитателей специализированных групп и родителей.</w: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Таким образом, поставленная цель достигнута, задачи решены, гипотеза нашла своё экспериментальное подтверждение.</w:t>
      </w:r>
    </w:p>
    <w:p w:rsidR="002A39C3" w:rsidRPr="002A39C3" w:rsidRDefault="002A39C3" w:rsidP="002A39C3">
      <w:pPr>
        <w:spacing w:before="480" w:after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2A39C3" w:rsidRPr="002A39C3" w:rsidRDefault="002A39C3" w:rsidP="002A39C3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Список литературы</w:t>
      </w:r>
    </w:p>
    <w:p w:rsidR="002A39C3" w:rsidRPr="002A39C3" w:rsidRDefault="002A39C3" w:rsidP="002A39C3">
      <w:pPr>
        <w:numPr>
          <w:ilvl w:val="0"/>
          <w:numId w:val="4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Выготский</w:t>
      </w:r>
      <w:proofErr w:type="spell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Л.С. Воображение и творчество в детском возрасте. – СПб</w:t>
      </w:r>
      <w:proofErr w:type="gram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.: </w:t>
      </w:r>
      <w:proofErr w:type="gram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СОЮЗ, 1997.</w:t>
      </w:r>
    </w:p>
    <w:p w:rsidR="002A39C3" w:rsidRPr="002A39C3" w:rsidRDefault="002A39C3" w:rsidP="002A39C3">
      <w:pPr>
        <w:numPr>
          <w:ilvl w:val="0"/>
          <w:numId w:val="4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Солнцева Л.И. Психология воспитания детей с нарушениями зрения. – М.: Налоговый вестник, 2004.</w:t>
      </w:r>
    </w:p>
    <w:p w:rsidR="002A39C3" w:rsidRPr="002A39C3" w:rsidRDefault="002A39C3" w:rsidP="002A39C3">
      <w:pPr>
        <w:numPr>
          <w:ilvl w:val="0"/>
          <w:numId w:val="4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Литвак А.Г. Психология слепых и слабовидящих. – СПб</w:t>
      </w:r>
      <w:proofErr w:type="gram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.: </w:t>
      </w:r>
      <w:proofErr w:type="gram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Изд-во РГПУ им. А.И. Герцена, 1998.</w:t>
      </w:r>
    </w:p>
    <w:p w:rsidR="002A39C3" w:rsidRPr="002A39C3" w:rsidRDefault="002A39C3" w:rsidP="002A39C3">
      <w:pPr>
        <w:numPr>
          <w:ilvl w:val="0"/>
          <w:numId w:val="4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Ермаков В.П., Якунин Г.А. Основы тифлопедагогики. – М.: ВЛАДОС, 2000.</w:t>
      </w:r>
    </w:p>
    <w:p w:rsidR="002A39C3" w:rsidRPr="002A39C3" w:rsidRDefault="002A39C3" w:rsidP="002A39C3">
      <w:pPr>
        <w:numPr>
          <w:ilvl w:val="0"/>
          <w:numId w:val="4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Дьяченко О.М. Развитие воображения дошкольника. – М.: Мозаика-Синтез, 2008.</w:t>
      </w:r>
    </w:p>
    <w:p w:rsidR="002A39C3" w:rsidRPr="002A39C3" w:rsidRDefault="002A39C3" w:rsidP="002A39C3">
      <w:pPr>
        <w:numPr>
          <w:ilvl w:val="0"/>
          <w:numId w:val="4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Плаксина Л.И. Развитие зрительного восприятия у детей с нарушением зрения. – М.: </w:t>
      </w:r>
      <w:proofErr w:type="spellStart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Владос</w:t>
      </w:r>
      <w:proofErr w:type="spellEnd"/>
      <w:r w:rsidRPr="002A39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2018.</w:t>
      </w:r>
    </w:p>
    <w:p w:rsidR="00D66612" w:rsidRPr="002A39C3" w:rsidRDefault="00D66612" w:rsidP="002A39C3">
      <w:pPr>
        <w:rPr>
          <w:sz w:val="24"/>
          <w:szCs w:val="24"/>
        </w:rPr>
      </w:pPr>
    </w:p>
    <w:sectPr w:rsidR="00D66612" w:rsidRPr="002A39C3" w:rsidSect="00D6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12E14"/>
    <w:multiLevelType w:val="multilevel"/>
    <w:tmpl w:val="C6CAE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03E76"/>
    <w:multiLevelType w:val="multilevel"/>
    <w:tmpl w:val="AC9A3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2E30A1"/>
    <w:multiLevelType w:val="multilevel"/>
    <w:tmpl w:val="B516C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7E7742"/>
    <w:multiLevelType w:val="multilevel"/>
    <w:tmpl w:val="F5E4A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9C3"/>
    <w:rsid w:val="002A39C3"/>
    <w:rsid w:val="003967F8"/>
    <w:rsid w:val="00D6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A3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A39C3"/>
    <w:rPr>
      <w:b/>
      <w:bCs/>
    </w:rPr>
  </w:style>
  <w:style w:type="character" w:styleId="a4">
    <w:name w:val="Emphasis"/>
    <w:basedOn w:val="a0"/>
    <w:uiPriority w:val="20"/>
    <w:qFormat/>
    <w:rsid w:val="002A39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1228</Words>
  <Characters>7004</Characters>
  <Application>Microsoft Office Word</Application>
  <DocSecurity>0</DocSecurity>
  <Lines>58</Lines>
  <Paragraphs>16</Paragraphs>
  <ScaleCrop>false</ScaleCrop>
  <Company/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2026-08-12T11:06:00Z</dcterms:created>
  <dcterms:modified xsi:type="dcterms:W3CDTF">2026-08-12T11:06:00Z</dcterms:modified>
</cp:coreProperties>
</file>